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8" w:rsidRPr="00B42DA8" w:rsidRDefault="00D32707" w:rsidP="00B42DA8">
      <w:pPr>
        <w:pStyle w:val="NormalWeb"/>
        <w:spacing w:before="0" w:beforeAutospacing="0" w:line="448" w:lineRule="atLeast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/>
      </w:r>
      <w:r w:rsidRPr="00B42DA8">
        <w:rPr>
          <w:rFonts w:ascii="Arial" w:hAnsi="Arial" w:cs="Arial"/>
          <w:b/>
          <w:lang w:val="en-US"/>
        </w:rPr>
        <w:instrText xml:space="preserve"> HYPERLINK "http://www.montefiore.ulg.ac.be/~kbessonov/present_data/GBIO0002-1course2014-15/lectures/Lecture_4_GENOME_SEQUENCING.pptx" </w:instrText>
      </w:r>
      <w:r>
        <w:rPr>
          <w:rFonts w:ascii="Arial" w:hAnsi="Arial" w:cs="Arial"/>
          <w:b/>
          <w:lang w:val="en-US"/>
        </w:rPr>
        <w:fldChar w:fldCharType="separate"/>
      </w:r>
      <w:hyperlink r:id="rId8" w:history="1">
        <w:r w:rsidR="00865CDA">
          <w:rPr>
            <w:rFonts w:ascii="Arial" w:hAnsi="Arial" w:cs="Arial"/>
            <w:b/>
            <w:lang w:val="en-US"/>
          </w:rPr>
          <w:t>RF</w:t>
        </w:r>
      </w:hyperlink>
      <w:proofErr w:type="gramStart"/>
      <w:r w:rsidR="00432701">
        <w:rPr>
          <w:rFonts w:ascii="Arial" w:hAnsi="Arial" w:cs="Arial"/>
          <w:b/>
          <w:lang w:val="en-US"/>
        </w:rPr>
        <w:t>s</w:t>
      </w:r>
      <w:proofErr w:type="gramEnd"/>
      <w:r w:rsidR="00865CDA">
        <w:rPr>
          <w:rFonts w:ascii="Arial" w:hAnsi="Arial" w:cs="Arial"/>
          <w:b/>
          <w:lang w:val="en-US"/>
        </w:rPr>
        <w:t xml:space="preserve"> to uncover networks of biological interactions</w:t>
      </w:r>
    </w:p>
    <w:p w:rsidR="001E10FF" w:rsidRPr="00DE0A20" w:rsidRDefault="00D32707" w:rsidP="00B42DA8">
      <w:pPr>
        <w:pStyle w:val="NormalWeb"/>
        <w:spacing w:before="0" w:beforeAutospacing="0" w:line="448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end"/>
      </w:r>
    </w:p>
    <w:p w:rsidR="001E10FF" w:rsidRDefault="00865CDA" w:rsidP="00865CDA">
      <w:pPr>
        <w:jc w:val="both"/>
        <w:rPr>
          <w:lang w:val="en-US"/>
        </w:rPr>
      </w:pPr>
      <w:r>
        <w:rPr>
          <w:lang w:val="en-US"/>
        </w:rPr>
        <w:t>This homework will solidify your understanding of tree-based methods and biological networks. Each of the questions requires one paragraph answer (5-10 lines). If required, longer answers are accepted.</w:t>
      </w:r>
    </w:p>
    <w:p w:rsidR="00865CDA" w:rsidRDefault="00865CDA" w:rsidP="00865CD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Decision trees contain the leaf nodes.  Draw a tree and indicate location and number of leaf nodes. What leaf nodes are composed of? What do they represent under classification context?</w:t>
      </w:r>
    </w:p>
    <w:p w:rsidR="007F38AE" w:rsidRDefault="007F38AE" w:rsidP="00865CD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Given tree and gene expression data table below</w:t>
      </w:r>
      <w:r w:rsidR="003255E7">
        <w:rPr>
          <w:lang w:val="en-US"/>
        </w:rPr>
        <w:t xml:space="preserve"> determine classes of 5</w:t>
      </w:r>
      <w:r>
        <w:rPr>
          <w:lang w:val="en-US"/>
        </w:rPr>
        <w:t xml:space="preserve"> samples</w:t>
      </w:r>
      <w:r w:rsidR="003255E7">
        <w:rPr>
          <w:lang w:val="en-US"/>
        </w:rPr>
        <w:t xml:space="preserve"> in </w:t>
      </w:r>
      <w:r w:rsidR="003255E7" w:rsidRPr="003255E7">
        <w:rPr>
          <w:b/>
          <w:lang w:val="en-US"/>
        </w:rPr>
        <w:t>Table 1</w:t>
      </w:r>
    </w:p>
    <w:p w:rsidR="00113838" w:rsidRDefault="00113838" w:rsidP="00113838">
      <w:pPr>
        <w:spacing w:after="0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2575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38" w:rsidRDefault="00113838" w:rsidP="00113838">
      <w:pPr>
        <w:spacing w:after="0"/>
        <w:jc w:val="both"/>
        <w:rPr>
          <w:lang w:val="en-US"/>
        </w:rPr>
      </w:pPr>
    </w:p>
    <w:p w:rsidR="00865CDA" w:rsidRDefault="00113838" w:rsidP="00113838">
      <w:pPr>
        <w:spacing w:after="0"/>
        <w:jc w:val="center"/>
        <w:rPr>
          <w:lang w:val="en-US"/>
        </w:rPr>
      </w:pPr>
      <w:r w:rsidRPr="00113838">
        <w:rPr>
          <w:b/>
          <w:lang w:val="en-US"/>
        </w:rPr>
        <w:t>Table 1:</w:t>
      </w:r>
      <w:r>
        <w:rPr>
          <w:lang w:val="en-US"/>
        </w:rPr>
        <w:t xml:space="preserve"> gene expression data on 5 samples</w:t>
      </w:r>
    </w:p>
    <w:tbl>
      <w:tblPr>
        <w:tblW w:w="4985" w:type="dxa"/>
        <w:jc w:val="center"/>
        <w:tblInd w:w="93" w:type="dxa"/>
        <w:tblLook w:val="04A0" w:firstRow="1" w:lastRow="0" w:firstColumn="1" w:lastColumn="0" w:noHBand="0" w:noVBand="1"/>
      </w:tblPr>
      <w:tblGrid>
        <w:gridCol w:w="1145"/>
        <w:gridCol w:w="960"/>
        <w:gridCol w:w="960"/>
        <w:gridCol w:w="960"/>
        <w:gridCol w:w="960"/>
      </w:tblGrid>
      <w:tr w:rsidR="007F38AE" w:rsidRPr="007F38AE" w:rsidTr="00113838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Genes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class</w:t>
            </w:r>
          </w:p>
        </w:tc>
      </w:tr>
      <w:tr w:rsidR="007F38AE" w:rsidRPr="007F38AE" w:rsidTr="000D399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sample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F38AE" w:rsidRPr="007F38AE" w:rsidTr="000D399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sample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F38AE" w:rsidRPr="007F38AE" w:rsidTr="000D399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sample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F38AE" w:rsidRPr="007F38AE" w:rsidTr="000D399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sample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F38AE" w:rsidRPr="007F38AE" w:rsidTr="000D399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sample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AE" w:rsidRPr="007F38AE" w:rsidRDefault="007F38AE" w:rsidP="007F3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F38AE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AE" w:rsidRPr="007F38AE" w:rsidRDefault="007F38AE" w:rsidP="007F3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7F38AE" w:rsidRPr="007F38AE" w:rsidRDefault="007F38AE" w:rsidP="007F38AE">
      <w:pPr>
        <w:ind w:left="360"/>
        <w:jc w:val="both"/>
        <w:rPr>
          <w:lang w:val="en-US"/>
        </w:rPr>
      </w:pPr>
    </w:p>
    <w:p w:rsidR="00865CDA" w:rsidRDefault="003255E7" w:rsidP="00865CD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In your own words explain the functioning of Random Forest algorithm. Specifically, state how trees are built and how variables are ranked based on their variable importance? </w:t>
      </w:r>
      <w:r w:rsidR="003131E8">
        <w:rPr>
          <w:lang w:val="en-US"/>
        </w:rPr>
        <w:t xml:space="preserve"> How node variables are defined (i.e. selected) and role of </w:t>
      </w:r>
      <w:proofErr w:type="spellStart"/>
      <w:r w:rsidR="003131E8" w:rsidRPr="003131E8">
        <w:rPr>
          <w:i/>
          <w:lang w:val="en-US"/>
        </w:rPr>
        <w:t>mtry</w:t>
      </w:r>
      <w:proofErr w:type="spellEnd"/>
      <w:r w:rsidR="003131E8">
        <w:rPr>
          <w:lang w:val="en-US"/>
        </w:rPr>
        <w:t xml:space="preserve"> parameter? </w:t>
      </w:r>
      <w:r>
        <w:rPr>
          <w:lang w:val="en-US"/>
        </w:rPr>
        <w:t>There is no need for formal mathematical definitions, but overall logic of the algorithm.</w:t>
      </w:r>
      <w:r w:rsidR="00551A86">
        <w:rPr>
          <w:lang w:val="en-US"/>
        </w:rPr>
        <w:t xml:space="preserve"> Hint: the simpler the better!</w:t>
      </w:r>
    </w:p>
    <w:p w:rsidR="003255E7" w:rsidRDefault="00983770" w:rsidP="0098377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>Please read the “conditional inference trees” paragraph of the “</w:t>
      </w:r>
      <w:r w:rsidRPr="00983770">
        <w:rPr>
          <w:lang w:val="en-US"/>
        </w:rPr>
        <w:t>On the term ‘interaction’ and related phrases in the literature on Random Forests</w:t>
      </w:r>
      <w:r>
        <w:rPr>
          <w:lang w:val="en-US"/>
        </w:rPr>
        <w:t>” paper describing new RF variant – conditional inference trees.  How conditional inference trees (CITs) are different from random forest ones</w:t>
      </w:r>
      <w:r w:rsidR="00491B3C">
        <w:rPr>
          <w:lang w:val="en-US"/>
        </w:rPr>
        <w:t xml:space="preserve"> (describe differences in algorithmic design)</w:t>
      </w:r>
      <w:r>
        <w:rPr>
          <w:lang w:val="en-US"/>
        </w:rPr>
        <w:t xml:space="preserve">? </w:t>
      </w:r>
      <w:r w:rsidR="00491B3C">
        <w:rPr>
          <w:lang w:val="en-US"/>
        </w:rPr>
        <w:t>In w</w:t>
      </w:r>
      <w:r>
        <w:rPr>
          <w:lang w:val="en-US"/>
        </w:rPr>
        <w:t>h</w:t>
      </w:r>
      <w:r w:rsidR="00491B3C">
        <w:rPr>
          <w:lang w:val="en-US"/>
        </w:rPr>
        <w:t>at aspects</w:t>
      </w:r>
      <w:r>
        <w:rPr>
          <w:lang w:val="en-US"/>
        </w:rPr>
        <w:t xml:space="preserve"> CITs are better than RFs? What is different in terms of node definition and splitting method? What is the issue with variable importance measure of RFs?  </w:t>
      </w:r>
    </w:p>
    <w:p w:rsidR="005602C7" w:rsidRDefault="005602C7" w:rsidP="005602C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4A7CB79" wp14:editId="543595B5">
            <wp:simplePos x="0" y="0"/>
            <wp:positionH relativeFrom="column">
              <wp:posOffset>2272030</wp:posOffset>
            </wp:positionH>
            <wp:positionV relativeFrom="paragraph">
              <wp:posOffset>482600</wp:posOffset>
            </wp:positionV>
            <wp:extent cx="12573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73">
        <w:rPr>
          <w:lang w:val="en-US"/>
        </w:rPr>
        <w:t>Give</w:t>
      </w:r>
      <w:r>
        <w:rPr>
          <w:lang w:val="en-US"/>
        </w:rPr>
        <w:t>n</w:t>
      </w:r>
      <w:r w:rsidR="003F0073">
        <w:rPr>
          <w:lang w:val="en-US"/>
        </w:rPr>
        <w:t xml:space="preserve"> a tree </w:t>
      </w:r>
      <w:r>
        <w:rPr>
          <w:lang w:val="en-US"/>
        </w:rPr>
        <w:t>root node, calculate</w:t>
      </w:r>
      <w:r w:rsidR="003F0073">
        <w:rPr>
          <w:lang w:val="en-US"/>
        </w:rPr>
        <w:t xml:space="preserve"> GINI Index of a split and select the best splitting value</w:t>
      </w:r>
      <w:r>
        <w:rPr>
          <w:lang w:val="en-US"/>
        </w:rPr>
        <w:t>. Given that root node has the following characteristics. Calculate the GINI Index of parent nodes after the chosen split. Hint: use auxiliary table to fill out results</w:t>
      </w:r>
    </w:p>
    <w:p w:rsidR="005602C7" w:rsidRPr="005602C7" w:rsidRDefault="005602C7" w:rsidP="005602C7">
      <w:pPr>
        <w:pStyle w:val="ListParagraph"/>
        <w:jc w:val="both"/>
        <w:rPr>
          <w:lang w:val="en-US"/>
        </w:rPr>
      </w:pPr>
    </w:p>
    <w:p w:rsidR="005602C7" w:rsidRDefault="005602C7" w:rsidP="005602C7">
      <w:pPr>
        <w:pStyle w:val="ListParagraph"/>
        <w:spacing w:after="0"/>
        <w:jc w:val="both"/>
        <w:rPr>
          <w:lang w:val="en-US"/>
        </w:rPr>
      </w:pPr>
    </w:p>
    <w:p w:rsidR="005602C7" w:rsidRDefault="005602C7" w:rsidP="005602C7">
      <w:pPr>
        <w:pStyle w:val="ListParagraph"/>
        <w:spacing w:after="0"/>
        <w:jc w:val="both"/>
        <w:rPr>
          <w:lang w:val="en-US"/>
        </w:rPr>
      </w:pPr>
    </w:p>
    <w:p w:rsidR="005602C7" w:rsidRDefault="005602C7" w:rsidP="005602C7">
      <w:pPr>
        <w:pStyle w:val="ListParagraph"/>
        <w:spacing w:after="0"/>
        <w:jc w:val="both"/>
        <w:rPr>
          <w:lang w:val="en-US"/>
        </w:rPr>
      </w:pPr>
    </w:p>
    <w:p w:rsidR="005602C7" w:rsidRDefault="005602C7" w:rsidP="005602C7">
      <w:pPr>
        <w:pStyle w:val="ListParagraph"/>
        <w:spacing w:after="0"/>
        <w:jc w:val="both"/>
        <w:rPr>
          <w:lang w:val="en-US"/>
        </w:rPr>
      </w:pPr>
      <w:r w:rsidRPr="005602C7">
        <w:rPr>
          <w:b/>
          <w:lang w:val="en-US"/>
        </w:rPr>
        <w:t>Table 2:</w:t>
      </w:r>
      <w:r>
        <w:rPr>
          <w:lang w:val="en-US"/>
        </w:rPr>
        <w:t xml:space="preserve"> Sample values</w:t>
      </w:r>
    </w:p>
    <w:tbl>
      <w:tblPr>
        <w:tblW w:w="439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45"/>
        <w:gridCol w:w="1145"/>
        <w:gridCol w:w="1145"/>
      </w:tblGrid>
      <w:tr w:rsidR="009A2A02" w:rsidRPr="005602C7" w:rsidTr="009A2A0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2" w:rsidRPr="005602C7" w:rsidRDefault="009A2A02" w:rsidP="0056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2" w:rsidRPr="005602C7" w:rsidRDefault="009A2A02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2" w:rsidRPr="005602C7" w:rsidRDefault="009A2A02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2" w:rsidRPr="005602C7" w:rsidRDefault="009A2A02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3</w:t>
            </w:r>
          </w:p>
        </w:tc>
      </w:tr>
      <w:tr w:rsidR="00A50B3E" w:rsidRPr="005602C7" w:rsidTr="009A2A0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class 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</w:tr>
      <w:tr w:rsidR="00A50B3E" w:rsidRPr="005602C7" w:rsidTr="009A2A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class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3E" w:rsidRPr="005602C7" w:rsidRDefault="00A50B3E" w:rsidP="00560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2C7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</w:tr>
    </w:tbl>
    <w:p w:rsidR="005602C7" w:rsidRDefault="005602C7" w:rsidP="005602C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*</w:t>
      </w:r>
      <w:r w:rsidRPr="005602C7">
        <w:rPr>
          <w:b/>
          <w:lang w:val="en-US"/>
        </w:rPr>
        <w:t>the root node</w:t>
      </w:r>
      <w:r w:rsidRPr="005602C7">
        <w:rPr>
          <w:lang w:val="en-US"/>
        </w:rPr>
        <w:t xml:space="preserve"> contains class 1 - </w:t>
      </w:r>
      <w:r w:rsidRPr="005602C7">
        <w:rPr>
          <w:lang w:val="en-US"/>
        </w:rPr>
        <w:t>3</w:t>
      </w:r>
      <w:r w:rsidRPr="005602C7">
        <w:rPr>
          <w:lang w:val="en-US"/>
        </w:rPr>
        <w:t xml:space="preserve"> samples and class 2 -</w:t>
      </w:r>
      <w:r w:rsidR="00A50B3E">
        <w:rPr>
          <w:lang w:val="en-US"/>
        </w:rPr>
        <w:t xml:space="preserve"> 3</w:t>
      </w:r>
      <w:r w:rsidRPr="005602C7">
        <w:rPr>
          <w:lang w:val="en-US"/>
        </w:rPr>
        <w:t xml:space="preserve"> samples</w:t>
      </w:r>
    </w:p>
    <w:p w:rsidR="00A50B3E" w:rsidRDefault="00A50B3E" w:rsidP="00951BC0">
      <w:pPr>
        <w:spacing w:after="0"/>
        <w:jc w:val="both"/>
        <w:rPr>
          <w:lang w:val="en-US"/>
        </w:rPr>
      </w:pPr>
      <w:r>
        <w:rPr>
          <w:lang w:val="en-US"/>
        </w:rPr>
        <w:t>Auxiliary table</w:t>
      </w:r>
      <w:r w:rsidR="00951BC0">
        <w:rPr>
          <w:lang w:val="en-US"/>
        </w:rPr>
        <w:t>:</w:t>
      </w:r>
    </w:p>
    <w:tbl>
      <w:tblPr>
        <w:tblW w:w="8619" w:type="dxa"/>
        <w:jc w:val="center"/>
        <w:tblInd w:w="93" w:type="dxa"/>
        <w:tblLook w:val="0600" w:firstRow="0" w:lastRow="0" w:firstColumn="0" w:lastColumn="0" w:noHBand="1" w:noVBand="1"/>
      </w:tblPr>
      <w:tblGrid>
        <w:gridCol w:w="964"/>
        <w:gridCol w:w="709"/>
        <w:gridCol w:w="708"/>
        <w:gridCol w:w="708"/>
        <w:gridCol w:w="707"/>
        <w:gridCol w:w="708"/>
        <w:gridCol w:w="571"/>
        <w:gridCol w:w="709"/>
        <w:gridCol w:w="567"/>
        <w:gridCol w:w="567"/>
        <w:gridCol w:w="567"/>
        <w:gridCol w:w="567"/>
        <w:gridCol w:w="567"/>
      </w:tblGrid>
      <w:tr w:rsidR="00A50B3E" w:rsidRPr="00A50B3E" w:rsidTr="00951BC0">
        <w:trPr>
          <w:trHeight w:val="397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A5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Value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9</w:t>
            </w:r>
          </w:p>
        </w:tc>
      </w:tr>
      <w:tr w:rsidR="00A50B3E" w:rsidRPr="00A50B3E" w:rsidTr="00951BC0">
        <w:trPr>
          <w:trHeight w:val="283"/>
          <w:jc w:val="center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Split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B3E" w:rsidRPr="00A50B3E" w:rsidRDefault="00A50B3E" w:rsidP="0095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&gt;</w:t>
            </w:r>
          </w:p>
        </w:tc>
      </w:tr>
      <w:tr w:rsidR="00A50B3E" w:rsidRPr="00A50B3E" w:rsidTr="000D3999">
        <w:trPr>
          <w:trHeight w:val="454"/>
          <w:jc w:val="center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class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50B3E" w:rsidRPr="00A50B3E" w:rsidTr="000D3999">
        <w:trPr>
          <w:trHeight w:val="480"/>
          <w:jc w:val="center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class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DA"/>
            <w:vAlign w:val="bottom"/>
            <w:hideMark/>
          </w:tcPr>
          <w:p w:rsidR="00A50B3E" w:rsidRPr="00A50B3E" w:rsidRDefault="00A50B3E" w:rsidP="00A5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50B3E" w:rsidRPr="00A50B3E" w:rsidTr="009A2A02">
        <w:trPr>
          <w:trHeight w:val="624"/>
          <w:jc w:val="center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B3E" w:rsidRDefault="00A50B3E" w:rsidP="00A5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GINI </w:t>
            </w:r>
          </w:p>
          <w:p w:rsidR="00A50B3E" w:rsidRPr="00A50B3E" w:rsidRDefault="00A50B3E" w:rsidP="00A5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B3E">
              <w:rPr>
                <w:rFonts w:ascii="Calibri" w:eastAsia="Times New Roman" w:hAnsi="Calibri" w:cs="Times New Roman"/>
                <w:color w:val="000000"/>
                <w:lang w:eastAsia="en-CA"/>
              </w:rPr>
              <w:t>Index split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B3E" w:rsidRPr="00A50B3E" w:rsidRDefault="00A50B3E" w:rsidP="009A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A50B3E" w:rsidRPr="005602C7" w:rsidRDefault="00A50B3E" w:rsidP="005602C7">
      <w:pPr>
        <w:jc w:val="both"/>
        <w:rPr>
          <w:lang w:val="en-US"/>
        </w:rPr>
      </w:pPr>
    </w:p>
    <w:p w:rsidR="00975C59" w:rsidRDefault="00975C59">
      <w:pPr>
        <w:rPr>
          <w:lang w:val="en-US"/>
        </w:rPr>
      </w:pPr>
      <w:r>
        <w:rPr>
          <w:lang w:val="en-US"/>
        </w:rPr>
        <w:br w:type="page"/>
      </w:r>
    </w:p>
    <w:p w:rsidR="003F0073" w:rsidRDefault="003C0220" w:rsidP="003F007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 w:rsidR="00951BC0">
        <w:rPr>
          <w:lang w:val="en-US"/>
        </w:rPr>
        <w:t>What are the two main components of any network?</w:t>
      </w:r>
    </w:p>
    <w:p w:rsidR="00951BC0" w:rsidRDefault="00951BC0" w:rsidP="003F007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Find the shortest path between the </w:t>
      </w:r>
      <w:r w:rsidRPr="00975C59">
        <w:rPr>
          <w:b/>
          <w:lang w:val="en-US"/>
        </w:rPr>
        <w:t xml:space="preserve">node </w:t>
      </w:r>
      <w:proofErr w:type="spellStart"/>
      <w:r w:rsidRPr="00975C59">
        <w:rPr>
          <w:b/>
          <w:i/>
          <w:lang w:val="en-US"/>
        </w:rPr>
        <w:t>i</w:t>
      </w:r>
      <w:proofErr w:type="spellEnd"/>
      <w:r w:rsidRPr="00975C59">
        <w:rPr>
          <w:b/>
          <w:i/>
          <w:lang w:val="en-US"/>
        </w:rPr>
        <w:t xml:space="preserve"> </w:t>
      </w:r>
      <w:r w:rsidRPr="00975C59">
        <w:rPr>
          <w:b/>
          <w:lang w:val="en-US"/>
        </w:rPr>
        <w:t>and</w:t>
      </w:r>
      <w:r w:rsidRPr="00975C59">
        <w:rPr>
          <w:b/>
          <w:i/>
          <w:lang w:val="en-US"/>
        </w:rPr>
        <w:t xml:space="preserve"> j</w:t>
      </w:r>
      <w:r w:rsidRPr="00975C59">
        <w:rPr>
          <w:b/>
          <w:lang w:val="en-US"/>
        </w:rPr>
        <w:t xml:space="preserve"> </w:t>
      </w:r>
      <w:r>
        <w:rPr>
          <w:lang w:val="en-US"/>
        </w:rPr>
        <w:t>shown in a graph. Use color (red, black) to trace the shortest path</w:t>
      </w:r>
    </w:p>
    <w:p w:rsidR="00951BC0" w:rsidRDefault="00951BC0" w:rsidP="00951BC0">
      <w:pPr>
        <w:pStyle w:val="ListParagraph"/>
        <w:jc w:val="both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0958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59" w:rsidRDefault="00975C59" w:rsidP="00951BC0">
      <w:pPr>
        <w:pStyle w:val="ListParagraph"/>
        <w:jc w:val="both"/>
        <w:rPr>
          <w:lang w:val="en-US"/>
        </w:rPr>
      </w:pPr>
    </w:p>
    <w:p w:rsidR="00975C59" w:rsidRDefault="00432701" w:rsidP="00975C59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Gene Ontology (GO) represents</w:t>
      </w:r>
      <w:r w:rsidR="00975C59">
        <w:rPr>
          <w:lang w:val="en-US"/>
        </w:rPr>
        <w:t xml:space="preserve"> what type of graphs? What nodes represent? What type of edges it has?</w:t>
      </w:r>
    </w:p>
    <w:p w:rsidR="00975C59" w:rsidRDefault="00975C59" w:rsidP="00975C59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Draw a scale-free graph of 10 nodes. Show node with </w:t>
      </w:r>
      <w:r>
        <w:rPr>
          <w:lang w:val="en-US"/>
        </w:rPr>
        <w:t>the highest degree in your graph?</w:t>
      </w:r>
      <w:r>
        <w:rPr>
          <w:lang w:val="en-US"/>
        </w:rPr>
        <w:t xml:space="preserve"> What properties do these types of graph have? </w:t>
      </w:r>
    </w:p>
    <w:p w:rsidR="00975C59" w:rsidRDefault="00975C59" w:rsidP="00975C59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How many nearest neighbors (i.e. immediate neighbors) does</w:t>
      </w:r>
      <w:r w:rsidR="00CD2163">
        <w:rPr>
          <w:lang w:val="en-US"/>
        </w:rPr>
        <w:t xml:space="preserve"> the re</w:t>
      </w:r>
      <w:r>
        <w:rPr>
          <w:lang w:val="en-US"/>
        </w:rPr>
        <w:t>d node ha</w:t>
      </w:r>
      <w:r w:rsidR="00CD2163">
        <w:rPr>
          <w:lang w:val="en-US"/>
        </w:rPr>
        <w:t>ve</w:t>
      </w:r>
      <w:r>
        <w:rPr>
          <w:lang w:val="en-US"/>
        </w:rPr>
        <w:t xml:space="preserve">? </w:t>
      </w:r>
    </w:p>
    <w:p w:rsidR="00975C59" w:rsidRPr="00975C59" w:rsidRDefault="00975C59" w:rsidP="00CD2163">
      <w:pPr>
        <w:ind w:left="360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876675" cy="3571875"/>
            <wp:effectExtent l="0" t="0" r="0" b="0"/>
            <wp:docPr id="4" name="Picture 4" descr="http://mathinsight.org/media/image/image/small_network_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insight.org/media/image/image/small_network_hu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FF" w:rsidRPr="00DE0A20" w:rsidRDefault="001E10FF" w:rsidP="001E10FF">
      <w:pPr>
        <w:rPr>
          <w:lang w:val="en-US"/>
        </w:rPr>
      </w:pPr>
    </w:p>
    <w:p w:rsidR="001E10FF" w:rsidRPr="001E10FF" w:rsidRDefault="001E10FF">
      <w:pPr>
        <w:rPr>
          <w:lang w:val="en-US"/>
        </w:rPr>
      </w:pPr>
    </w:p>
    <w:sectPr w:rsidR="001E10FF" w:rsidRPr="001E10FF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22" w:rsidRDefault="00EB0A22" w:rsidP="001E10FF">
      <w:pPr>
        <w:spacing w:after="0" w:line="240" w:lineRule="auto"/>
      </w:pPr>
      <w:r>
        <w:separator/>
      </w:r>
    </w:p>
  </w:endnote>
  <w:endnote w:type="continuationSeparator" w:id="0">
    <w:p w:rsidR="00EB0A22" w:rsidRDefault="00EB0A22" w:rsidP="001E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556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1E8" w:rsidRDefault="00313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31E8" w:rsidRDefault="0031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22" w:rsidRDefault="00EB0A22" w:rsidP="001E10FF">
      <w:pPr>
        <w:spacing w:after="0" w:line="240" w:lineRule="auto"/>
      </w:pPr>
      <w:r>
        <w:separator/>
      </w:r>
    </w:p>
  </w:footnote>
  <w:footnote w:type="continuationSeparator" w:id="0">
    <w:p w:rsidR="00EB0A22" w:rsidRDefault="00EB0A22" w:rsidP="001E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FF" w:rsidRPr="001E10FF" w:rsidRDefault="00865CDA">
    <w:pPr>
      <w:pStyle w:val="Header"/>
      <w:rPr>
        <w:lang w:val="en-US"/>
      </w:rPr>
    </w:pPr>
    <w:r w:rsidRPr="0010681C">
      <w:rPr>
        <w:b/>
        <w:lang w:val="en-US"/>
      </w:rPr>
      <w:t>HW3-part 2</w:t>
    </w:r>
    <w:r w:rsidR="00E3530C">
      <w:rPr>
        <w:lang w:val="en-US"/>
      </w:rPr>
      <w:tab/>
    </w:r>
    <w:r w:rsidR="00E3530C">
      <w:rPr>
        <w:lang w:val="en-US"/>
      </w:rPr>
      <w:tab/>
      <w:t>GBIO0002:2015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80B"/>
    <w:multiLevelType w:val="hybridMultilevel"/>
    <w:tmpl w:val="0546C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5230"/>
    <w:multiLevelType w:val="hybridMultilevel"/>
    <w:tmpl w:val="6E46F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75D"/>
    <w:multiLevelType w:val="hybridMultilevel"/>
    <w:tmpl w:val="DFF8B9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143C"/>
    <w:multiLevelType w:val="hybridMultilevel"/>
    <w:tmpl w:val="FE14FD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F"/>
    <w:rsid w:val="000D3999"/>
    <w:rsid w:val="0010681C"/>
    <w:rsid w:val="00113838"/>
    <w:rsid w:val="001E10FF"/>
    <w:rsid w:val="002F0990"/>
    <w:rsid w:val="003131E8"/>
    <w:rsid w:val="003255E7"/>
    <w:rsid w:val="003C0220"/>
    <w:rsid w:val="003F0073"/>
    <w:rsid w:val="00432701"/>
    <w:rsid w:val="004740D9"/>
    <w:rsid w:val="00491B3C"/>
    <w:rsid w:val="004A2A5A"/>
    <w:rsid w:val="005231A9"/>
    <w:rsid w:val="00550143"/>
    <w:rsid w:val="00551A86"/>
    <w:rsid w:val="005602C7"/>
    <w:rsid w:val="005A2A1C"/>
    <w:rsid w:val="006F0B25"/>
    <w:rsid w:val="006F478F"/>
    <w:rsid w:val="007F38AE"/>
    <w:rsid w:val="00865CDA"/>
    <w:rsid w:val="00911D03"/>
    <w:rsid w:val="00951BC0"/>
    <w:rsid w:val="00975C59"/>
    <w:rsid w:val="00983770"/>
    <w:rsid w:val="009A2A02"/>
    <w:rsid w:val="009F2B9D"/>
    <w:rsid w:val="00A50B3E"/>
    <w:rsid w:val="00A84A8F"/>
    <w:rsid w:val="00B42DA8"/>
    <w:rsid w:val="00C95AE9"/>
    <w:rsid w:val="00CD2163"/>
    <w:rsid w:val="00D32707"/>
    <w:rsid w:val="00E3530C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FF"/>
  </w:style>
  <w:style w:type="paragraph" w:styleId="Footer">
    <w:name w:val="footer"/>
    <w:basedOn w:val="Normal"/>
    <w:link w:val="FooterChar"/>
    <w:uiPriority w:val="99"/>
    <w:unhideWhenUsed/>
    <w:rsid w:val="001E1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FF"/>
  </w:style>
  <w:style w:type="paragraph" w:styleId="ListParagraph">
    <w:name w:val="List Paragraph"/>
    <w:basedOn w:val="Normal"/>
    <w:uiPriority w:val="34"/>
    <w:qFormat/>
    <w:rsid w:val="001E10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2B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FF"/>
  </w:style>
  <w:style w:type="paragraph" w:styleId="Footer">
    <w:name w:val="footer"/>
    <w:basedOn w:val="Normal"/>
    <w:link w:val="FooterChar"/>
    <w:uiPriority w:val="99"/>
    <w:unhideWhenUsed/>
    <w:rsid w:val="001E10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FF"/>
  </w:style>
  <w:style w:type="paragraph" w:styleId="ListParagraph">
    <w:name w:val="List Paragraph"/>
    <w:basedOn w:val="Normal"/>
    <w:uiPriority w:val="34"/>
    <w:qFormat/>
    <w:rsid w:val="001E10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2B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fiore.ulg.ac.be/~kbessonov/present_data/GBIO0002-1course2014-15/lectures/Lecture_6_Principles_of_gene_expression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 - Montefiore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Kyrylo Bessonov</dc:creator>
  <cp:lastModifiedBy>Kyrylo Bessonov</cp:lastModifiedBy>
  <cp:revision>3</cp:revision>
  <dcterms:created xsi:type="dcterms:W3CDTF">2015-11-20T15:32:00Z</dcterms:created>
  <dcterms:modified xsi:type="dcterms:W3CDTF">2015-11-20T15:33:00Z</dcterms:modified>
</cp:coreProperties>
</file>